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FBB0" w14:textId="6619BF60" w:rsidR="003B691F" w:rsidRPr="001530C1" w:rsidRDefault="00533217" w:rsidP="003B691F">
      <w:pPr>
        <w:jc w:val="center"/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1530C1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令和</w:t>
      </w:r>
      <w:r w:rsidR="005F1330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６</w:t>
      </w:r>
      <w:r w:rsidRPr="001530C1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年度</w:t>
      </w:r>
      <w:r w:rsidR="00312C11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第</w:t>
      </w:r>
      <w:r w:rsidR="005F1330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１</w:t>
      </w:r>
      <w:r w:rsidR="00312C11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回</w:t>
      </w:r>
    </w:p>
    <w:p w14:paraId="235A76DD" w14:textId="12DD225E" w:rsidR="0098515F" w:rsidRPr="001530C1" w:rsidRDefault="00312C11" w:rsidP="003B691F">
      <w:pPr>
        <w:jc w:val="center"/>
        <w:rPr>
          <w:rFonts w:ascii="HGP創英角ﾎﾟｯﾌﾟ体" w:eastAsia="HGP創英角ﾎﾟｯﾌﾟ体" w:hAnsi="HGP創英角ﾎﾟｯﾌﾟ体"/>
          <w:color w:val="C45911" w:themeColor="accent2" w:themeShade="BF"/>
          <w:sz w:val="36"/>
          <w:szCs w:val="36"/>
        </w:rPr>
      </w:pPr>
      <w:r w:rsidRPr="001530C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FB172" wp14:editId="33812230">
                <wp:simplePos x="0" y="0"/>
                <wp:positionH relativeFrom="margin">
                  <wp:posOffset>66675</wp:posOffset>
                </wp:positionH>
                <wp:positionV relativeFrom="paragraph">
                  <wp:posOffset>459105</wp:posOffset>
                </wp:positionV>
                <wp:extent cx="6507590" cy="1304925"/>
                <wp:effectExtent l="0" t="0" r="762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59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9F341" w14:textId="65435F48" w:rsidR="000C7042" w:rsidRDefault="007859B5" w:rsidP="00B2580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312C11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5F1330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5F1330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日（</w:t>
                            </w:r>
                            <w:r w:rsidR="005F1330">
                              <w:rPr>
                                <w:rFonts w:ascii="ＭＳ 明朝" w:eastAsia="ＭＳ 明朝" w:hAnsi="ＭＳ 明朝" w:hint="eastAsia"/>
                              </w:rPr>
                              <w:t>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），水戸市福祉ボランティア会館</w:t>
                            </w:r>
                            <w:r w:rsidRPr="009776BE">
                              <w:rPr>
                                <w:rFonts w:ascii="ＭＳ 明朝" w:eastAsia="ＭＳ 明朝" w:hAnsi="ＭＳ 明朝" w:hint="eastAsia"/>
                              </w:rPr>
                              <w:t>にて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9776BE">
                              <w:rPr>
                                <w:rFonts w:ascii="ＭＳ 明朝" w:eastAsia="ＭＳ 明朝" w:hAnsi="ＭＳ 明朝" w:hint="eastAsia"/>
                              </w:rPr>
                              <w:t>市民後見人養成講座修了生のスキルアップを目的とした「市民後見人養成講座フォローアップ研修」を開催し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9776BE">
                              <w:rPr>
                                <w:rFonts w:ascii="ＭＳ 明朝" w:eastAsia="ＭＳ 明朝" w:hAnsi="ＭＳ 明朝" w:hint="eastAsia"/>
                              </w:rPr>
                              <w:t>平成30年度修了生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と令和４年度修了生，</w:t>
                            </w:r>
                            <w:r w:rsidR="00D318CA">
                              <w:rPr>
                                <w:rFonts w:ascii="ＭＳ 明朝" w:eastAsia="ＭＳ 明朝" w:hAnsi="ＭＳ 明朝" w:hint="eastAsia"/>
                              </w:rPr>
                              <w:t>連携市町村</w:t>
                            </w:r>
                            <w:r w:rsidR="00D318CA">
                              <w:rPr>
                                <w:rFonts w:ascii="ＭＳ 明朝" w:eastAsia="ＭＳ 明朝" w:hAnsi="ＭＳ 明朝"/>
                              </w:rPr>
                              <w:t>職員</w:t>
                            </w:r>
                            <w:r w:rsidR="00D318CA">
                              <w:rPr>
                                <w:rFonts w:ascii="ＭＳ 明朝" w:eastAsia="ＭＳ 明朝" w:hAnsi="ＭＳ 明朝" w:hint="eastAsia"/>
                              </w:rPr>
                              <w:t>及び市町村</w:t>
                            </w:r>
                            <w:r w:rsidR="00D318CA">
                              <w:rPr>
                                <w:rFonts w:ascii="ＭＳ 明朝" w:eastAsia="ＭＳ 明朝" w:hAnsi="ＭＳ 明朝"/>
                              </w:rPr>
                              <w:t>社協職員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合わせて</w:t>
                            </w:r>
                            <w:r w:rsidR="0016189B">
                              <w:rPr>
                                <w:rFonts w:ascii="ＭＳ 明朝" w:eastAsia="ＭＳ 明朝" w:hAnsi="ＭＳ 明朝" w:hint="eastAsia"/>
                              </w:rPr>
                              <w:t>41</w:t>
                            </w:r>
                            <w:r w:rsidRPr="00604B67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 w:rsidRPr="009776B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方が参加されました。</w:t>
                            </w:r>
                            <w:r w:rsidRPr="009776BE">
                              <w:rPr>
                                <w:rFonts w:ascii="ＭＳ 明朝" w:eastAsia="ＭＳ 明朝" w:hAnsi="ＭＳ 明朝" w:hint="eastAsia"/>
                              </w:rPr>
                              <w:t>講師に</w:t>
                            </w:r>
                            <w:r w:rsidR="005F1330">
                              <w:rPr>
                                <w:rFonts w:ascii="ＭＳ 明朝" w:eastAsia="ＭＳ 明朝" w:hAnsi="ＭＳ 明朝" w:hint="eastAsia"/>
                              </w:rPr>
                              <w:t>水戸合同公証役場　公証人　岡野典章</w:t>
                            </w:r>
                            <w:r w:rsidR="00312C11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 w:rsidR="00312C11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312C11">
                              <w:rPr>
                                <w:rFonts w:ascii="ＭＳ 明朝" w:eastAsia="ＭＳ 明朝" w:hAnsi="ＭＳ 明朝" w:hint="eastAsia"/>
                              </w:rPr>
                              <w:t>お招き</w:t>
                            </w:r>
                            <w:r w:rsidR="00312C11">
                              <w:rPr>
                                <w:rFonts w:ascii="ＭＳ 明朝" w:eastAsia="ＭＳ 明朝" w:hAnsi="ＭＳ 明朝"/>
                              </w:rPr>
                              <w:t>し</w:t>
                            </w:r>
                            <w:r w:rsidR="009A6EFF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5F1330">
                              <w:rPr>
                                <w:rFonts w:ascii="ＭＳ 明朝" w:eastAsia="ＭＳ 明朝" w:hAnsi="ＭＳ 明朝" w:hint="eastAsia"/>
                              </w:rPr>
                              <w:t>公証人の仕事と高齢者支援</w:t>
                            </w:r>
                            <w:r w:rsidR="00023E85">
                              <w:rPr>
                                <w:rFonts w:ascii="ＭＳ 明朝" w:eastAsia="ＭＳ 明朝" w:hAnsi="ＭＳ 明朝" w:hint="eastAsia"/>
                              </w:rPr>
                              <w:t>（任意後見契約を中心に）</w:t>
                            </w:r>
                            <w:r w:rsidRPr="009776BE">
                              <w:rPr>
                                <w:rFonts w:ascii="ＭＳ 明朝" w:eastAsia="ＭＳ 明朝" w:hAnsi="ＭＳ 明朝" w:hint="eastAsia"/>
                              </w:rPr>
                              <w:t>」をテーマにご講演をいただきました。</w:t>
                            </w:r>
                          </w:p>
                          <w:p w14:paraId="785F7C66" w14:textId="77777777" w:rsidR="00894892" w:rsidRPr="00312C11" w:rsidRDefault="00894892" w:rsidP="00B2580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FB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25pt;margin-top:36.15pt;width:512.4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" fillcolor="white [3201]" stroked="f" strokeweight=".5pt">
                <v:textbox>
                  <w:txbxContent>
                    <w:p w14:paraId="1A99F341" w14:textId="65435F48" w:rsidR="000C7042" w:rsidRDefault="007859B5" w:rsidP="00B25806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312C11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5F1330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5F1330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日（</w:t>
                      </w:r>
                      <w:r w:rsidR="005F1330">
                        <w:rPr>
                          <w:rFonts w:ascii="ＭＳ 明朝" w:eastAsia="ＭＳ 明朝" w:hAnsi="ＭＳ 明朝" w:hint="eastAsia"/>
                        </w:rPr>
                        <w:t>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），水戸市福祉ボランティア会館</w:t>
                      </w:r>
                      <w:r w:rsidRPr="009776BE">
                        <w:rPr>
                          <w:rFonts w:ascii="ＭＳ 明朝" w:eastAsia="ＭＳ 明朝" w:hAnsi="ＭＳ 明朝" w:hint="eastAsia"/>
                        </w:rPr>
                        <w:t>にて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9776BE">
                        <w:rPr>
                          <w:rFonts w:ascii="ＭＳ 明朝" w:eastAsia="ＭＳ 明朝" w:hAnsi="ＭＳ 明朝" w:hint="eastAsia"/>
                        </w:rPr>
                        <w:t>市民後見人養成講座修了生のスキルアップを目的とした「市民後見人養成講座フォローアップ研修」を開催し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9776BE">
                        <w:rPr>
                          <w:rFonts w:ascii="ＭＳ 明朝" w:eastAsia="ＭＳ 明朝" w:hAnsi="ＭＳ 明朝" w:hint="eastAsia"/>
                        </w:rPr>
                        <w:t>平成30年度修了生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と令和４年度修了生，</w:t>
                      </w:r>
                      <w:r w:rsidR="00D318CA">
                        <w:rPr>
                          <w:rFonts w:ascii="ＭＳ 明朝" w:eastAsia="ＭＳ 明朝" w:hAnsi="ＭＳ 明朝" w:hint="eastAsia"/>
                        </w:rPr>
                        <w:t>連携市町村</w:t>
                      </w:r>
                      <w:r w:rsidR="00D318CA">
                        <w:rPr>
                          <w:rFonts w:ascii="ＭＳ 明朝" w:eastAsia="ＭＳ 明朝" w:hAnsi="ＭＳ 明朝"/>
                        </w:rPr>
                        <w:t>職員</w:t>
                      </w:r>
                      <w:r w:rsidR="00D318CA">
                        <w:rPr>
                          <w:rFonts w:ascii="ＭＳ 明朝" w:eastAsia="ＭＳ 明朝" w:hAnsi="ＭＳ 明朝" w:hint="eastAsia"/>
                        </w:rPr>
                        <w:t>及び市町村</w:t>
                      </w:r>
                      <w:r w:rsidR="00D318CA">
                        <w:rPr>
                          <w:rFonts w:ascii="ＭＳ 明朝" w:eastAsia="ＭＳ 明朝" w:hAnsi="ＭＳ 明朝"/>
                        </w:rPr>
                        <w:t>社協職員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合わせて</w:t>
                      </w:r>
                      <w:r w:rsidR="0016189B">
                        <w:rPr>
                          <w:rFonts w:ascii="ＭＳ 明朝" w:eastAsia="ＭＳ 明朝" w:hAnsi="ＭＳ 明朝" w:hint="eastAsia"/>
                        </w:rPr>
                        <w:t>41</w:t>
                      </w:r>
                      <w:r w:rsidRPr="00604B67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 w:rsidRPr="009776B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方が参加されました。</w:t>
                      </w:r>
                      <w:r w:rsidRPr="009776BE">
                        <w:rPr>
                          <w:rFonts w:ascii="ＭＳ 明朝" w:eastAsia="ＭＳ 明朝" w:hAnsi="ＭＳ 明朝" w:hint="eastAsia"/>
                        </w:rPr>
                        <w:t>講師に</w:t>
                      </w:r>
                      <w:r w:rsidR="005F1330">
                        <w:rPr>
                          <w:rFonts w:ascii="ＭＳ 明朝" w:eastAsia="ＭＳ 明朝" w:hAnsi="ＭＳ 明朝" w:hint="eastAsia"/>
                        </w:rPr>
                        <w:t>水戸合同公証役場　公証人　岡野典章</w:t>
                      </w:r>
                      <w:r w:rsidR="00312C11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 w:rsidR="00312C11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312C11">
                        <w:rPr>
                          <w:rFonts w:ascii="ＭＳ 明朝" w:eastAsia="ＭＳ 明朝" w:hAnsi="ＭＳ 明朝" w:hint="eastAsia"/>
                        </w:rPr>
                        <w:t>お招き</w:t>
                      </w:r>
                      <w:r w:rsidR="00312C11">
                        <w:rPr>
                          <w:rFonts w:ascii="ＭＳ 明朝" w:eastAsia="ＭＳ 明朝" w:hAnsi="ＭＳ 明朝"/>
                        </w:rPr>
                        <w:t>し</w:t>
                      </w:r>
                      <w:r w:rsidR="009A6EFF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5F1330">
                        <w:rPr>
                          <w:rFonts w:ascii="ＭＳ 明朝" w:eastAsia="ＭＳ 明朝" w:hAnsi="ＭＳ 明朝" w:hint="eastAsia"/>
                        </w:rPr>
                        <w:t>公証人の仕事と高齢者支援</w:t>
                      </w:r>
                      <w:r w:rsidR="00023E85">
                        <w:rPr>
                          <w:rFonts w:ascii="ＭＳ 明朝" w:eastAsia="ＭＳ 明朝" w:hAnsi="ＭＳ 明朝" w:hint="eastAsia"/>
                        </w:rPr>
                        <w:t>（任意後見契約を中心に）</w:t>
                      </w:r>
                      <w:r w:rsidRPr="009776BE">
                        <w:rPr>
                          <w:rFonts w:ascii="ＭＳ 明朝" w:eastAsia="ＭＳ 明朝" w:hAnsi="ＭＳ 明朝" w:hint="eastAsia"/>
                        </w:rPr>
                        <w:t>」をテーマにご講演をいただきました。</w:t>
                      </w:r>
                    </w:p>
                    <w:p w14:paraId="785F7C66" w14:textId="77777777" w:rsidR="00894892" w:rsidRPr="00312C11" w:rsidRDefault="00894892" w:rsidP="00B2580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91F" w:rsidRPr="001530C1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「</w:t>
      </w:r>
      <w:r w:rsidR="00533217" w:rsidRPr="001530C1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市民後見人養成講座フォローアップ研修</w:t>
      </w:r>
      <w:r w:rsidR="003B691F" w:rsidRPr="001530C1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」を開催しました</w:t>
      </w:r>
    </w:p>
    <w:p w14:paraId="7716F9AF" w14:textId="5F3DB804" w:rsidR="001C5828" w:rsidRDefault="00B25806" w:rsidP="00C52511">
      <w:pPr>
        <w:ind w:firstLineChars="100" w:firstLine="210"/>
        <w:rPr>
          <w:noProof/>
        </w:rPr>
      </w:pPr>
      <w:r w:rsidRPr="00B25806">
        <w:rPr>
          <w:noProof/>
        </w:rPr>
        <w:t xml:space="preserve"> </w:t>
      </w:r>
    </w:p>
    <w:p w14:paraId="2693DE40" w14:textId="1223B8A4" w:rsidR="001C5828" w:rsidRDefault="001C5828" w:rsidP="00B30604">
      <w:pPr>
        <w:ind w:firstLineChars="100" w:firstLine="210"/>
        <w:rPr>
          <w:noProof/>
        </w:rPr>
      </w:pPr>
    </w:p>
    <w:p w14:paraId="5A538930" w14:textId="45376E2B" w:rsidR="001C5828" w:rsidRDefault="001C5828" w:rsidP="00B30604">
      <w:pPr>
        <w:ind w:firstLineChars="100" w:firstLine="210"/>
        <w:rPr>
          <w:noProof/>
        </w:rPr>
      </w:pPr>
    </w:p>
    <w:p w14:paraId="5BEFDFEC" w14:textId="0648051A" w:rsidR="001C5828" w:rsidRPr="007859B5" w:rsidRDefault="001C5828" w:rsidP="007859B5">
      <w:pPr>
        <w:ind w:firstLineChars="100" w:firstLine="210"/>
        <w:rPr>
          <w:noProof/>
        </w:rPr>
      </w:pPr>
    </w:p>
    <w:p w14:paraId="10FEDC5F" w14:textId="1E366900" w:rsidR="006B629E" w:rsidRDefault="006B629E" w:rsidP="00E4475F">
      <w:pPr>
        <w:ind w:firstLineChars="100" w:firstLine="210"/>
        <w:rPr>
          <w:noProof/>
        </w:rPr>
      </w:pPr>
    </w:p>
    <w:p w14:paraId="20354883" w14:textId="28987A7D" w:rsidR="001C5828" w:rsidRDefault="008A478A" w:rsidP="00E4475F">
      <w:pPr>
        <w:ind w:firstLineChars="100" w:firstLine="211"/>
        <w:rPr>
          <w:noProof/>
        </w:rPr>
      </w:pPr>
      <w:r w:rsidRPr="00033829">
        <w:rPr>
          <w:rFonts w:ascii="ＭＳ ゴシック" w:eastAsia="ＭＳ ゴシック" w:hAnsi="ＭＳ ゴシック"/>
          <w:b/>
          <w:bCs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7A4086" wp14:editId="6DC3D54C">
                <wp:simplePos x="0" y="0"/>
                <wp:positionH relativeFrom="margin">
                  <wp:posOffset>3335655</wp:posOffset>
                </wp:positionH>
                <wp:positionV relativeFrom="paragraph">
                  <wp:posOffset>144780</wp:posOffset>
                </wp:positionV>
                <wp:extent cx="3238500" cy="17621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04F5E" w14:textId="74ABDB39" w:rsidR="009049B7" w:rsidRPr="001D1C46" w:rsidRDefault="007F0EE6" w:rsidP="0070489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超</w:t>
                            </w:r>
                            <w:r w:rsidR="0023756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高齢化社会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の中</w:t>
                            </w:r>
                            <w:r w:rsidR="0023756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で，</w:t>
                            </w:r>
                            <w:r w:rsidR="00F77D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一人ひとりが地域で安心して暮らしていく上で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重要度が</w:t>
                            </w:r>
                            <w:r w:rsidR="009538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増してい</w:t>
                            </w:r>
                            <w:r w:rsidR="00F77D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成年後見制度について</w:t>
                            </w:r>
                            <w:r w:rsidR="00F77D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，また十分な判断力があるうちに備える任意後見契約について，契約の手順やその際の公証人の役割や関わる業務内容について</w:t>
                            </w:r>
                            <w:r w:rsidR="002E47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など，</w:t>
                            </w:r>
                            <w:r w:rsidR="000335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受講者</w:t>
                            </w:r>
                            <w:r w:rsidR="002E47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のご意見をお聞きしながら，丁寧に</w:t>
                            </w:r>
                            <w:r w:rsidR="00F77D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お話</w:t>
                            </w:r>
                            <w:r w:rsidR="002E47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してくださいました</w:t>
                            </w:r>
                            <w:r w:rsidR="00F77D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4086" id="テキスト ボックス 3" o:spid="_x0000_s1027" type="#_x0000_t202" style="position:absolute;left:0;text-align:left;margin-left:262.65pt;margin-top:11.4pt;width:255pt;height:13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" fillcolor="window" stroked="f" strokeweight=".5pt">
                <v:textbox>
                  <w:txbxContent>
                    <w:p w14:paraId="3B204F5E" w14:textId="74ABDB39" w:rsidR="009049B7" w:rsidRPr="001D1C46" w:rsidRDefault="007F0EE6" w:rsidP="00704890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超</w:t>
                      </w:r>
                      <w:r w:rsidR="00237565">
                        <w:rPr>
                          <w:rFonts w:ascii="ＭＳ 明朝" w:eastAsia="ＭＳ 明朝" w:hAnsi="ＭＳ 明朝" w:hint="eastAsia"/>
                          <w:szCs w:val="21"/>
                        </w:rPr>
                        <w:t>高齢化社会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の中</w:t>
                      </w:r>
                      <w:r w:rsidR="00237565">
                        <w:rPr>
                          <w:rFonts w:ascii="ＭＳ 明朝" w:eastAsia="ＭＳ 明朝" w:hAnsi="ＭＳ 明朝" w:hint="eastAsia"/>
                          <w:szCs w:val="21"/>
                        </w:rPr>
                        <w:t>で，</w:t>
                      </w:r>
                      <w:r w:rsidR="00F77DA0">
                        <w:rPr>
                          <w:rFonts w:ascii="ＭＳ 明朝" w:eastAsia="ＭＳ 明朝" w:hAnsi="ＭＳ 明朝" w:hint="eastAsia"/>
                          <w:szCs w:val="21"/>
                        </w:rPr>
                        <w:t>一人ひとりが地域で安心して暮らしていく上で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重要度が</w:t>
                      </w:r>
                      <w:r w:rsidR="009538DA">
                        <w:rPr>
                          <w:rFonts w:ascii="ＭＳ 明朝" w:eastAsia="ＭＳ 明朝" w:hAnsi="ＭＳ 明朝" w:hint="eastAsia"/>
                          <w:szCs w:val="21"/>
                        </w:rPr>
                        <w:t>増してい</w:t>
                      </w:r>
                      <w:r w:rsidR="00F77DA0">
                        <w:rPr>
                          <w:rFonts w:ascii="ＭＳ 明朝" w:eastAsia="ＭＳ 明朝" w:hAnsi="ＭＳ 明朝" w:hint="eastAsia"/>
                          <w:szCs w:val="21"/>
                        </w:rPr>
                        <w:t>る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成年後見制度について</w:t>
                      </w:r>
                      <w:r w:rsidR="00F77DA0">
                        <w:rPr>
                          <w:rFonts w:ascii="ＭＳ 明朝" w:eastAsia="ＭＳ 明朝" w:hAnsi="ＭＳ 明朝" w:hint="eastAsia"/>
                          <w:szCs w:val="21"/>
                        </w:rPr>
                        <w:t>，また十分な判断力があるうちに備える任意後見契約について，契約の手順やその際の公証人の役割や関わる業務内容について</w:t>
                      </w:r>
                      <w:r w:rsidR="002E4748">
                        <w:rPr>
                          <w:rFonts w:ascii="ＭＳ 明朝" w:eastAsia="ＭＳ 明朝" w:hAnsi="ＭＳ 明朝" w:hint="eastAsia"/>
                          <w:szCs w:val="21"/>
                        </w:rPr>
                        <w:t>など，</w:t>
                      </w:r>
                      <w:r w:rsidR="000335DC">
                        <w:rPr>
                          <w:rFonts w:ascii="ＭＳ 明朝" w:eastAsia="ＭＳ 明朝" w:hAnsi="ＭＳ 明朝" w:hint="eastAsia"/>
                          <w:szCs w:val="21"/>
                        </w:rPr>
                        <w:t>受講者</w:t>
                      </w:r>
                      <w:r w:rsidR="002E4748">
                        <w:rPr>
                          <w:rFonts w:ascii="ＭＳ 明朝" w:eastAsia="ＭＳ 明朝" w:hAnsi="ＭＳ 明朝" w:hint="eastAsia"/>
                          <w:szCs w:val="21"/>
                        </w:rPr>
                        <w:t>のご意見をお聞きしながら，丁寧に</w:t>
                      </w:r>
                      <w:r w:rsidR="00F77DA0">
                        <w:rPr>
                          <w:rFonts w:ascii="ＭＳ 明朝" w:eastAsia="ＭＳ 明朝" w:hAnsi="ＭＳ 明朝" w:hint="eastAsia"/>
                          <w:szCs w:val="21"/>
                        </w:rPr>
                        <w:t>お話</w:t>
                      </w:r>
                      <w:r w:rsidR="002E4748">
                        <w:rPr>
                          <w:rFonts w:ascii="ＭＳ 明朝" w:eastAsia="ＭＳ 明朝" w:hAnsi="ＭＳ 明朝" w:hint="eastAsia"/>
                          <w:szCs w:val="21"/>
                        </w:rPr>
                        <w:t>してくださいました</w:t>
                      </w:r>
                      <w:r w:rsidR="00F77DA0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1A1079D" wp14:editId="54246CD2">
            <wp:simplePos x="0" y="0"/>
            <wp:positionH relativeFrom="margin">
              <wp:posOffset>171450</wp:posOffset>
            </wp:positionH>
            <wp:positionV relativeFrom="paragraph">
              <wp:posOffset>76835</wp:posOffset>
            </wp:positionV>
            <wp:extent cx="3018940" cy="1996803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40" cy="19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C4" w:rsidRPr="00033829">
        <w:rPr>
          <w:rFonts w:ascii="ＭＳ ゴシック" w:eastAsia="ＭＳ ゴシック" w:hAnsi="ＭＳ ゴシック" w:hint="eastAsia"/>
          <w:b/>
          <w:bCs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7725F" wp14:editId="3CD3FF59">
                <wp:simplePos x="0" y="0"/>
                <wp:positionH relativeFrom="margin">
                  <wp:posOffset>333375</wp:posOffset>
                </wp:positionH>
                <wp:positionV relativeFrom="paragraph">
                  <wp:posOffset>6678930</wp:posOffset>
                </wp:positionV>
                <wp:extent cx="1914525" cy="6096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70B0C" w14:textId="5F4F8534" w:rsidR="002B3ABE" w:rsidRDefault="002B3ABE" w:rsidP="004A032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3B727BB" w14:textId="77777777" w:rsidR="005D3D56" w:rsidRDefault="005D3D56" w:rsidP="002B3AB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725F" id="テキスト ボックス 8" o:spid="_x0000_s1028" type="#_x0000_t202" style="position:absolute;left:0;text-align:left;margin-left:26.25pt;margin-top:525.9pt;width:150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" fillcolor="white [3201]" stroked="f" strokeweight=".5pt">
                <v:textbox>
                  <w:txbxContent>
                    <w:p w14:paraId="0D570B0C" w14:textId="5F4F8534" w:rsidR="002B3ABE" w:rsidRDefault="002B3ABE" w:rsidP="004A032A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3B727BB" w14:textId="77777777" w:rsidR="005D3D56" w:rsidRDefault="005D3D56" w:rsidP="002B3AB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2A0CD" w14:textId="43A0DCF4" w:rsidR="0016189B" w:rsidRPr="0016189B" w:rsidRDefault="0016189B" w:rsidP="0016189B"/>
    <w:p w14:paraId="7AE4029E" w14:textId="54230CF4" w:rsidR="0016189B" w:rsidRPr="0016189B" w:rsidRDefault="0016189B" w:rsidP="0016189B"/>
    <w:p w14:paraId="3773C9D6" w14:textId="6BB2E341" w:rsidR="0016189B" w:rsidRPr="0016189B" w:rsidRDefault="0016189B" w:rsidP="0016189B"/>
    <w:p w14:paraId="21457A12" w14:textId="43C456B0" w:rsidR="0016189B" w:rsidRPr="0016189B" w:rsidRDefault="0016189B" w:rsidP="0016189B"/>
    <w:p w14:paraId="2C7BDFB1" w14:textId="069BE7B1" w:rsidR="0016189B" w:rsidRPr="0016189B" w:rsidRDefault="0016189B" w:rsidP="0016189B"/>
    <w:p w14:paraId="0FF5D6BE" w14:textId="0F38F1D8" w:rsidR="0016189B" w:rsidRPr="0016189B" w:rsidRDefault="0016189B" w:rsidP="0016189B"/>
    <w:p w14:paraId="45D55B4A" w14:textId="398BBCA1" w:rsidR="0016189B" w:rsidRPr="0016189B" w:rsidRDefault="0016189B" w:rsidP="0016189B"/>
    <w:p w14:paraId="3E8749DF" w14:textId="55C9FE37" w:rsidR="0016189B" w:rsidRDefault="008A478A" w:rsidP="001618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8A44CFC" wp14:editId="57CF8006">
            <wp:simplePos x="0" y="0"/>
            <wp:positionH relativeFrom="margin">
              <wp:posOffset>3444562</wp:posOffset>
            </wp:positionH>
            <wp:positionV relativeFrom="paragraph">
              <wp:posOffset>166076</wp:posOffset>
            </wp:positionV>
            <wp:extent cx="3029585" cy="20193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5B855" w14:textId="30475CBE" w:rsidR="00D66F7C" w:rsidRDefault="00D66F7C" w:rsidP="0016189B"/>
    <w:p w14:paraId="296E2C2B" w14:textId="3CBD9FB1" w:rsidR="00D66F7C" w:rsidRDefault="008A478A" w:rsidP="0016189B">
      <w:r w:rsidRPr="00033829">
        <w:rPr>
          <w:rFonts w:ascii="ＭＳ ゴシック" w:eastAsia="ＭＳ ゴシック" w:hAnsi="ＭＳ ゴシック"/>
          <w:b/>
          <w:bCs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65557E6" wp14:editId="51A42BC1">
                <wp:simplePos x="0" y="0"/>
                <wp:positionH relativeFrom="margin">
                  <wp:align>left</wp:align>
                </wp:positionH>
                <wp:positionV relativeFrom="paragraph">
                  <wp:posOffset>113940</wp:posOffset>
                </wp:positionV>
                <wp:extent cx="3258763" cy="1533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763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8DB5C" w14:textId="382EF379" w:rsidR="00397F91" w:rsidRPr="00A92A86" w:rsidRDefault="008A478A" w:rsidP="00397F91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公証人としての実務の現状を踏まえ，</w:t>
                            </w:r>
                            <w:r w:rsidR="00A9273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="009538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後見人の仕事のイメージ」や「</w:t>
                            </w:r>
                            <w:r w:rsidR="002E47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任意後見制度の利用が少ない理由や課題について」</w:t>
                            </w:r>
                            <w:r w:rsidR="00C816E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など</w:t>
                            </w:r>
                            <w:r w:rsidR="00A9273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受講</w:t>
                            </w:r>
                            <w:r w:rsidR="000335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="00C816E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意見交換を</w:t>
                            </w:r>
                            <w:r w:rsidR="00A9273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行ったり</w:t>
                            </w:r>
                            <w:r w:rsidR="00C816E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，グループに分かれた</w:t>
                            </w:r>
                            <w:r w:rsidR="002D0F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修了生</w:t>
                            </w:r>
                            <w:r w:rsidR="001776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="002D0F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</w:t>
                            </w:r>
                            <w:r w:rsidR="000537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町村</w:t>
                            </w:r>
                            <w:r w:rsidR="002D0F3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関係職員が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交流を図りながら，</w:t>
                            </w:r>
                            <w:r w:rsidR="001776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意見</w:t>
                            </w:r>
                            <w:r w:rsidR="00C816E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や情報を</w:t>
                            </w:r>
                            <w:r w:rsidR="001776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交換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しました</w:t>
                            </w:r>
                            <w:r w:rsidR="00A9273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57E6" id="テキスト ボックス 2" o:spid="_x0000_s1029" type="#_x0000_t202" style="position:absolute;left:0;text-align:left;margin-left:0;margin-top:8.95pt;width:256.6pt;height:120.75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" fillcolor="window" stroked="f" strokeweight=".5pt">
                <v:textbox>
                  <w:txbxContent>
                    <w:p w14:paraId="7C98DB5C" w14:textId="382EF379" w:rsidR="00397F91" w:rsidRPr="00A92A86" w:rsidRDefault="008A478A" w:rsidP="00397F91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公証人としての実務の現状を踏まえ，</w:t>
                      </w:r>
                      <w:r w:rsidR="00A92739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="009538DA">
                        <w:rPr>
                          <w:rFonts w:ascii="ＭＳ 明朝" w:eastAsia="ＭＳ 明朝" w:hAnsi="ＭＳ 明朝" w:hint="eastAsia"/>
                          <w:szCs w:val="21"/>
                        </w:rPr>
                        <w:t>後見人の仕事のイメージ」や「</w:t>
                      </w:r>
                      <w:r w:rsidR="002E4748">
                        <w:rPr>
                          <w:rFonts w:ascii="ＭＳ 明朝" w:eastAsia="ＭＳ 明朝" w:hAnsi="ＭＳ 明朝" w:hint="eastAsia"/>
                          <w:szCs w:val="21"/>
                        </w:rPr>
                        <w:t>任意後見制度の利用が少ない理由や課題について」</w:t>
                      </w:r>
                      <w:r w:rsidR="00C816EE">
                        <w:rPr>
                          <w:rFonts w:ascii="ＭＳ 明朝" w:eastAsia="ＭＳ 明朝" w:hAnsi="ＭＳ 明朝" w:hint="eastAsia"/>
                          <w:szCs w:val="21"/>
                        </w:rPr>
                        <w:t>など</w:t>
                      </w:r>
                      <w:r w:rsidR="00A92739">
                        <w:rPr>
                          <w:rFonts w:ascii="ＭＳ 明朝" w:eastAsia="ＭＳ 明朝" w:hAnsi="ＭＳ 明朝" w:hint="eastAsia"/>
                          <w:szCs w:val="21"/>
                        </w:rPr>
                        <w:t>受講</w:t>
                      </w:r>
                      <w:r w:rsidR="000335DC">
                        <w:rPr>
                          <w:rFonts w:ascii="ＭＳ 明朝" w:eastAsia="ＭＳ 明朝" w:hAnsi="ＭＳ 明朝" w:hint="eastAsia"/>
                          <w:szCs w:val="21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="00C816EE">
                        <w:rPr>
                          <w:rFonts w:ascii="ＭＳ 明朝" w:eastAsia="ＭＳ 明朝" w:hAnsi="ＭＳ 明朝" w:hint="eastAsia"/>
                          <w:szCs w:val="21"/>
                        </w:rPr>
                        <w:t>意見交換を</w:t>
                      </w:r>
                      <w:r w:rsidR="00A92739">
                        <w:rPr>
                          <w:rFonts w:ascii="ＭＳ 明朝" w:eastAsia="ＭＳ 明朝" w:hAnsi="ＭＳ 明朝" w:hint="eastAsia"/>
                          <w:szCs w:val="21"/>
                        </w:rPr>
                        <w:t>行ったり</w:t>
                      </w:r>
                      <w:r w:rsidR="00C816EE">
                        <w:rPr>
                          <w:rFonts w:ascii="ＭＳ 明朝" w:eastAsia="ＭＳ 明朝" w:hAnsi="ＭＳ 明朝" w:hint="eastAsia"/>
                          <w:szCs w:val="21"/>
                        </w:rPr>
                        <w:t>，グループに分かれた</w:t>
                      </w:r>
                      <w:r w:rsidR="002D0F34">
                        <w:rPr>
                          <w:rFonts w:ascii="ＭＳ 明朝" w:eastAsia="ＭＳ 明朝" w:hAnsi="ＭＳ 明朝" w:hint="eastAsia"/>
                          <w:szCs w:val="21"/>
                        </w:rPr>
                        <w:t>修了生</w:t>
                      </w:r>
                      <w:r w:rsidR="00177682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="002D0F34">
                        <w:rPr>
                          <w:rFonts w:ascii="ＭＳ 明朝" w:eastAsia="ＭＳ 明朝" w:hAnsi="ＭＳ 明朝" w:hint="eastAsia"/>
                          <w:szCs w:val="21"/>
                        </w:rPr>
                        <w:t>市</w:t>
                      </w:r>
                      <w:r w:rsidR="00053767">
                        <w:rPr>
                          <w:rFonts w:ascii="ＭＳ 明朝" w:eastAsia="ＭＳ 明朝" w:hAnsi="ＭＳ 明朝" w:hint="eastAsia"/>
                          <w:szCs w:val="21"/>
                        </w:rPr>
                        <w:t>町村</w:t>
                      </w:r>
                      <w:r w:rsidR="002D0F34">
                        <w:rPr>
                          <w:rFonts w:ascii="ＭＳ 明朝" w:eastAsia="ＭＳ 明朝" w:hAnsi="ＭＳ 明朝"/>
                          <w:szCs w:val="21"/>
                        </w:rPr>
                        <w:t>関係職員が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交流を図りながら，</w:t>
                      </w:r>
                      <w:r w:rsidR="00177682">
                        <w:rPr>
                          <w:rFonts w:ascii="ＭＳ 明朝" w:eastAsia="ＭＳ 明朝" w:hAnsi="ＭＳ 明朝" w:hint="eastAsia"/>
                          <w:szCs w:val="21"/>
                        </w:rPr>
                        <w:t>意見</w:t>
                      </w:r>
                      <w:r w:rsidR="00C816EE">
                        <w:rPr>
                          <w:rFonts w:ascii="ＭＳ 明朝" w:eastAsia="ＭＳ 明朝" w:hAnsi="ＭＳ 明朝" w:hint="eastAsia"/>
                          <w:szCs w:val="21"/>
                        </w:rPr>
                        <w:t>や情報を</w:t>
                      </w:r>
                      <w:r w:rsidR="00177682">
                        <w:rPr>
                          <w:rFonts w:ascii="ＭＳ 明朝" w:eastAsia="ＭＳ 明朝" w:hAnsi="ＭＳ 明朝" w:hint="eastAsia"/>
                          <w:szCs w:val="21"/>
                        </w:rPr>
                        <w:t>交換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しました</w:t>
                      </w:r>
                      <w:r w:rsidR="00A92739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7240D" w14:textId="6AF0FCFD" w:rsidR="00D66F7C" w:rsidRDefault="00D66F7C" w:rsidP="0016189B"/>
    <w:p w14:paraId="3024FF60" w14:textId="1E2AA6A8" w:rsidR="00D66F7C" w:rsidRDefault="00D66F7C" w:rsidP="0016189B"/>
    <w:p w14:paraId="5B80F575" w14:textId="5350F09F" w:rsidR="00D66F7C" w:rsidRDefault="00D66F7C" w:rsidP="0016189B"/>
    <w:p w14:paraId="473A7880" w14:textId="01E83A0B" w:rsidR="0016189B" w:rsidRDefault="0016189B" w:rsidP="0016189B"/>
    <w:p w14:paraId="3B7E8CBA" w14:textId="59FCE785" w:rsidR="00050B02" w:rsidRDefault="00050B02" w:rsidP="0016189B"/>
    <w:p w14:paraId="18CB74B6" w14:textId="22AFB71C" w:rsidR="00050B02" w:rsidRDefault="00050B02" w:rsidP="0016189B"/>
    <w:p w14:paraId="22AA6EBE" w14:textId="12B54E71" w:rsidR="00050B02" w:rsidRPr="0016189B" w:rsidRDefault="001734E0" w:rsidP="0016189B">
      <w:r>
        <w:rPr>
          <w:noProof/>
        </w:rPr>
        <w:drawing>
          <wp:anchor distT="0" distB="0" distL="114300" distR="114300" simplePos="0" relativeHeight="251695104" behindDoc="0" locked="0" layoutInCell="1" allowOverlap="1" wp14:anchorId="38184469" wp14:editId="7C9AE7BD">
            <wp:simplePos x="0" y="0"/>
            <wp:positionH relativeFrom="column">
              <wp:posOffset>3476625</wp:posOffset>
            </wp:positionH>
            <wp:positionV relativeFrom="paragraph">
              <wp:posOffset>211456</wp:posOffset>
            </wp:positionV>
            <wp:extent cx="3018790" cy="205359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78A">
        <w:rPr>
          <w:noProof/>
        </w:rPr>
        <w:drawing>
          <wp:anchor distT="0" distB="0" distL="114300" distR="114300" simplePos="0" relativeHeight="251696128" behindDoc="0" locked="0" layoutInCell="1" allowOverlap="1" wp14:anchorId="29434443" wp14:editId="1E0CB275">
            <wp:simplePos x="0" y="0"/>
            <wp:positionH relativeFrom="margin">
              <wp:posOffset>280499</wp:posOffset>
            </wp:positionH>
            <wp:positionV relativeFrom="paragraph">
              <wp:posOffset>215350</wp:posOffset>
            </wp:positionV>
            <wp:extent cx="3029804" cy="201986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04" cy="201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5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BED07" wp14:editId="77B6D3CF">
                <wp:simplePos x="0" y="0"/>
                <wp:positionH relativeFrom="margin">
                  <wp:align>center</wp:align>
                </wp:positionH>
                <wp:positionV relativeFrom="paragraph">
                  <wp:posOffset>2305641</wp:posOffset>
                </wp:positionV>
                <wp:extent cx="6459855" cy="1247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41CDA" w14:textId="782C0A40" w:rsidR="00A92A86" w:rsidRPr="00AA1FD0" w:rsidRDefault="000335DC" w:rsidP="0005376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受講者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からは，「</w:t>
                            </w:r>
                            <w:r w:rsidR="00023E85">
                              <w:rPr>
                                <w:rFonts w:ascii="ＭＳ 明朝" w:eastAsia="ＭＳ 明朝" w:hAnsi="ＭＳ 明朝" w:hint="eastAsia"/>
                              </w:rPr>
                              <w:t>任意後見契約について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知識を補完することができた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」「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具体的な内容と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丁寧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な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説明</w:t>
                            </w:r>
                            <w:r w:rsidR="00C816EE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資料で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大変勉強になった」「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自分自身にとっても他人事ではない今回のテーマで理解も深めることができ良かった」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や「グループワークを通して</w:t>
                            </w:r>
                            <w:r w:rsidR="00C816EE">
                              <w:rPr>
                                <w:rFonts w:ascii="ＭＳ 明朝" w:eastAsia="ＭＳ 明朝" w:hAnsi="ＭＳ 明朝" w:hint="eastAsia"/>
                              </w:rPr>
                              <w:t>制度に関する実際の支援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の現状を確認できた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」などの感想</w:t>
                            </w:r>
                            <w:r w:rsidR="00AA65A4"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 w:rsidR="00AA65A4">
                              <w:rPr>
                                <w:rFonts w:ascii="ＭＳ 明朝" w:eastAsia="ＭＳ 明朝" w:hAnsi="ＭＳ 明朝" w:hint="eastAsia"/>
                              </w:rPr>
                              <w:t>ありました。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今回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2A86" w:rsidRPr="00AA1FD0">
                              <w:rPr>
                                <w:rFonts w:ascii="ＭＳ 明朝" w:eastAsia="ＭＳ 明朝" w:hAnsi="ＭＳ 明朝" w:hint="eastAsia"/>
                              </w:rPr>
                              <w:t>研修</w:t>
                            </w:r>
                            <w:r w:rsidR="00A92A86" w:rsidRPr="00AA1FD0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A92A86" w:rsidRPr="00AA1FD0">
                              <w:rPr>
                                <w:rFonts w:ascii="ＭＳ 明朝" w:eastAsia="ＭＳ 明朝" w:hAnsi="ＭＳ 明朝" w:hint="eastAsia"/>
                              </w:rPr>
                              <w:t>通して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，利用者自身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その人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らしく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暮らしていける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ように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，支援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として</w:t>
                            </w:r>
                            <w:r w:rsidR="00C06761">
                              <w:rPr>
                                <w:rFonts w:ascii="ＭＳ 明朝" w:eastAsia="ＭＳ 明朝" w:hAnsi="ＭＳ 明朝" w:hint="eastAsia"/>
                              </w:rPr>
                              <w:t>地域の現状や制度</w:t>
                            </w:r>
                            <w:r w:rsidR="00050B02">
                              <w:rPr>
                                <w:rFonts w:ascii="ＭＳ 明朝" w:eastAsia="ＭＳ 明朝" w:hAnsi="ＭＳ 明朝" w:hint="eastAsia"/>
                              </w:rPr>
                              <w:t>の活用について改めて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考え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学ぶ機会</w:t>
                            </w:r>
                            <w:r w:rsidR="00A92A86">
                              <w:rPr>
                                <w:rFonts w:ascii="ＭＳ 明朝" w:eastAsia="ＭＳ 明朝" w:hAnsi="ＭＳ 明朝"/>
                              </w:rPr>
                              <w:t>となりました</w:t>
                            </w:r>
                            <w:r w:rsidR="00A92A8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0DE6FB9" w14:textId="77777777" w:rsidR="00A92A86" w:rsidRPr="00A92A86" w:rsidRDefault="00A92A8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9405A22" w14:textId="77777777" w:rsidR="00A92A86" w:rsidRDefault="00A92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ED07" id="テキスト ボックス 1" o:spid="_x0000_s1030" type="#_x0000_t202" style="position:absolute;left:0;text-align:left;margin-left:0;margin-top:181.55pt;width:508.65pt;height:98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" filled="f" stroked="f" strokeweight=".5pt">
                <v:textbox>
                  <w:txbxContent>
                    <w:p w14:paraId="51241CDA" w14:textId="782C0A40" w:rsidR="00A92A86" w:rsidRPr="00AA1FD0" w:rsidRDefault="000335DC" w:rsidP="00053767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受講者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からは，「</w:t>
                      </w:r>
                      <w:r w:rsidR="00023E85">
                        <w:rPr>
                          <w:rFonts w:ascii="ＭＳ 明朝" w:eastAsia="ＭＳ 明朝" w:hAnsi="ＭＳ 明朝" w:hint="eastAsia"/>
                        </w:rPr>
                        <w:t>任意後見契約について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知識を補完することができた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」「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具体的な内容と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丁寧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な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説明</w:t>
                      </w:r>
                      <w:r w:rsidR="00C816EE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資料で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大変勉強になった」「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自分自身にとっても他人事ではない今回のテーマで理解も深めることができ良かった」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や「グループワークを通して</w:t>
                      </w:r>
                      <w:r w:rsidR="00C816EE">
                        <w:rPr>
                          <w:rFonts w:ascii="ＭＳ 明朝" w:eastAsia="ＭＳ 明朝" w:hAnsi="ＭＳ 明朝" w:hint="eastAsia"/>
                        </w:rPr>
                        <w:t>制度に関する実際の支援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の現状を確認できた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」などの感想</w:t>
                      </w:r>
                      <w:r w:rsidR="00AA65A4">
                        <w:rPr>
                          <w:rFonts w:ascii="ＭＳ 明朝" w:eastAsia="ＭＳ 明朝" w:hAnsi="ＭＳ 明朝"/>
                        </w:rPr>
                        <w:t>が</w:t>
                      </w:r>
                      <w:r w:rsidR="00AA65A4">
                        <w:rPr>
                          <w:rFonts w:ascii="ＭＳ 明朝" w:eastAsia="ＭＳ 明朝" w:hAnsi="ＭＳ 明朝" w:hint="eastAsia"/>
                        </w:rPr>
                        <w:t>ありました。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今回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2A86" w:rsidRPr="00AA1FD0">
                        <w:rPr>
                          <w:rFonts w:ascii="ＭＳ 明朝" w:eastAsia="ＭＳ 明朝" w:hAnsi="ＭＳ 明朝" w:hint="eastAsia"/>
                        </w:rPr>
                        <w:t>研修</w:t>
                      </w:r>
                      <w:r w:rsidR="00A92A86" w:rsidRPr="00AA1FD0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A92A86" w:rsidRPr="00AA1FD0">
                        <w:rPr>
                          <w:rFonts w:ascii="ＭＳ 明朝" w:eastAsia="ＭＳ 明朝" w:hAnsi="ＭＳ 明朝" w:hint="eastAsia"/>
                        </w:rPr>
                        <w:t>通して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，利用者自身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が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その人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らしく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暮らしていける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ように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，支援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する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として</w:t>
                      </w:r>
                      <w:r w:rsidR="00C06761">
                        <w:rPr>
                          <w:rFonts w:ascii="ＭＳ 明朝" w:eastAsia="ＭＳ 明朝" w:hAnsi="ＭＳ 明朝" w:hint="eastAsia"/>
                        </w:rPr>
                        <w:t>地域の現状や制度</w:t>
                      </w:r>
                      <w:r w:rsidR="00050B02">
                        <w:rPr>
                          <w:rFonts w:ascii="ＭＳ 明朝" w:eastAsia="ＭＳ 明朝" w:hAnsi="ＭＳ 明朝" w:hint="eastAsia"/>
                        </w:rPr>
                        <w:t>の活用について改めて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考え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学ぶ機会</w:t>
                      </w:r>
                      <w:r w:rsidR="00A92A86">
                        <w:rPr>
                          <w:rFonts w:ascii="ＭＳ 明朝" w:eastAsia="ＭＳ 明朝" w:hAnsi="ＭＳ 明朝"/>
                        </w:rPr>
                        <w:t>となりました</w:t>
                      </w:r>
                      <w:r w:rsidR="00A92A8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0DE6FB9" w14:textId="77777777" w:rsidR="00A92A86" w:rsidRPr="00A92A86" w:rsidRDefault="00A92A8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9405A22" w14:textId="77777777" w:rsidR="00A92A86" w:rsidRDefault="00A92A86"/>
                  </w:txbxContent>
                </v:textbox>
                <w10:wrap anchorx="margin"/>
              </v:shape>
            </w:pict>
          </mc:Fallback>
        </mc:AlternateContent>
      </w:r>
    </w:p>
    <w:sectPr w:rsidR="00050B02" w:rsidRPr="0016189B" w:rsidSect="001C582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08DF" w14:textId="77777777" w:rsidR="00794EF4" w:rsidRDefault="00794EF4" w:rsidP="004F40ED">
      <w:r>
        <w:separator/>
      </w:r>
    </w:p>
  </w:endnote>
  <w:endnote w:type="continuationSeparator" w:id="0">
    <w:p w14:paraId="27084D3F" w14:textId="77777777" w:rsidR="00794EF4" w:rsidRDefault="00794EF4" w:rsidP="004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2189" w14:textId="77777777" w:rsidR="00794EF4" w:rsidRDefault="00794EF4" w:rsidP="004F40ED">
      <w:r>
        <w:separator/>
      </w:r>
    </w:p>
  </w:footnote>
  <w:footnote w:type="continuationSeparator" w:id="0">
    <w:p w14:paraId="667C8A0F" w14:textId="77777777" w:rsidR="00794EF4" w:rsidRDefault="00794EF4" w:rsidP="004F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17"/>
    <w:rsid w:val="00023E85"/>
    <w:rsid w:val="000335DC"/>
    <w:rsid w:val="00033829"/>
    <w:rsid w:val="00036FC4"/>
    <w:rsid w:val="00050B02"/>
    <w:rsid w:val="00053767"/>
    <w:rsid w:val="000613EB"/>
    <w:rsid w:val="00063978"/>
    <w:rsid w:val="00071524"/>
    <w:rsid w:val="00077965"/>
    <w:rsid w:val="00080167"/>
    <w:rsid w:val="000B26DE"/>
    <w:rsid w:val="000C7042"/>
    <w:rsid w:val="0013131B"/>
    <w:rsid w:val="0015155E"/>
    <w:rsid w:val="001530C1"/>
    <w:rsid w:val="0015469A"/>
    <w:rsid w:val="0016189B"/>
    <w:rsid w:val="001734E0"/>
    <w:rsid w:val="00177682"/>
    <w:rsid w:val="00184ED6"/>
    <w:rsid w:val="001A5E36"/>
    <w:rsid w:val="001B070F"/>
    <w:rsid w:val="001C3518"/>
    <w:rsid w:val="001C5828"/>
    <w:rsid w:val="001C7515"/>
    <w:rsid w:val="001D1C46"/>
    <w:rsid w:val="001D462F"/>
    <w:rsid w:val="001D5C9E"/>
    <w:rsid w:val="001E6CAF"/>
    <w:rsid w:val="002120CC"/>
    <w:rsid w:val="002128E8"/>
    <w:rsid w:val="00224F77"/>
    <w:rsid w:val="00237565"/>
    <w:rsid w:val="002616FD"/>
    <w:rsid w:val="0026221E"/>
    <w:rsid w:val="0026633A"/>
    <w:rsid w:val="002745F6"/>
    <w:rsid w:val="00280B93"/>
    <w:rsid w:val="00281B9D"/>
    <w:rsid w:val="002951FA"/>
    <w:rsid w:val="002977C5"/>
    <w:rsid w:val="002B3ABE"/>
    <w:rsid w:val="002D0F34"/>
    <w:rsid w:val="002D4381"/>
    <w:rsid w:val="002D4406"/>
    <w:rsid w:val="002D6D5A"/>
    <w:rsid w:val="002E4748"/>
    <w:rsid w:val="003048FC"/>
    <w:rsid w:val="00312C11"/>
    <w:rsid w:val="00321A93"/>
    <w:rsid w:val="0034673E"/>
    <w:rsid w:val="00354BC6"/>
    <w:rsid w:val="00367E21"/>
    <w:rsid w:val="00373B53"/>
    <w:rsid w:val="00382C75"/>
    <w:rsid w:val="00396773"/>
    <w:rsid w:val="00397F91"/>
    <w:rsid w:val="003B691F"/>
    <w:rsid w:val="003E16D6"/>
    <w:rsid w:val="003E348A"/>
    <w:rsid w:val="003E63CD"/>
    <w:rsid w:val="003F6CD8"/>
    <w:rsid w:val="00431AFB"/>
    <w:rsid w:val="00446077"/>
    <w:rsid w:val="004522D9"/>
    <w:rsid w:val="00455E8B"/>
    <w:rsid w:val="00474E1D"/>
    <w:rsid w:val="004808F7"/>
    <w:rsid w:val="004A032A"/>
    <w:rsid w:val="004B04A5"/>
    <w:rsid w:val="004B5029"/>
    <w:rsid w:val="004C2487"/>
    <w:rsid w:val="004C660F"/>
    <w:rsid w:val="004D3FF5"/>
    <w:rsid w:val="004F0BF2"/>
    <w:rsid w:val="004F40ED"/>
    <w:rsid w:val="005159AD"/>
    <w:rsid w:val="005217D5"/>
    <w:rsid w:val="005279E1"/>
    <w:rsid w:val="00533217"/>
    <w:rsid w:val="00564203"/>
    <w:rsid w:val="005670E4"/>
    <w:rsid w:val="00571F00"/>
    <w:rsid w:val="00586333"/>
    <w:rsid w:val="0059520D"/>
    <w:rsid w:val="005D3D56"/>
    <w:rsid w:val="005F1330"/>
    <w:rsid w:val="005F342B"/>
    <w:rsid w:val="006026F3"/>
    <w:rsid w:val="00602D4F"/>
    <w:rsid w:val="0060302D"/>
    <w:rsid w:val="00606FC7"/>
    <w:rsid w:val="00611205"/>
    <w:rsid w:val="00617CB8"/>
    <w:rsid w:val="00624936"/>
    <w:rsid w:val="0064140B"/>
    <w:rsid w:val="00650D06"/>
    <w:rsid w:val="00663752"/>
    <w:rsid w:val="00680A4A"/>
    <w:rsid w:val="00685DE7"/>
    <w:rsid w:val="006A6FA7"/>
    <w:rsid w:val="006B629E"/>
    <w:rsid w:val="006D7675"/>
    <w:rsid w:val="006E5BFD"/>
    <w:rsid w:val="006F2E9F"/>
    <w:rsid w:val="0070056A"/>
    <w:rsid w:val="00704890"/>
    <w:rsid w:val="007073DA"/>
    <w:rsid w:val="007504D0"/>
    <w:rsid w:val="00773909"/>
    <w:rsid w:val="007859B5"/>
    <w:rsid w:val="00794EF4"/>
    <w:rsid w:val="007976D6"/>
    <w:rsid w:val="007D6B10"/>
    <w:rsid w:val="007E2E28"/>
    <w:rsid w:val="007F0EE6"/>
    <w:rsid w:val="00813BF0"/>
    <w:rsid w:val="00825776"/>
    <w:rsid w:val="00861CC2"/>
    <w:rsid w:val="00862D81"/>
    <w:rsid w:val="008653FD"/>
    <w:rsid w:val="00894892"/>
    <w:rsid w:val="008A478A"/>
    <w:rsid w:val="008A60F7"/>
    <w:rsid w:val="008C7CDD"/>
    <w:rsid w:val="008D3340"/>
    <w:rsid w:val="008F577B"/>
    <w:rsid w:val="00902784"/>
    <w:rsid w:val="009049B7"/>
    <w:rsid w:val="00910737"/>
    <w:rsid w:val="00930FAD"/>
    <w:rsid w:val="009538DA"/>
    <w:rsid w:val="0097760D"/>
    <w:rsid w:val="00981DBE"/>
    <w:rsid w:val="0098515F"/>
    <w:rsid w:val="00990A89"/>
    <w:rsid w:val="009968E0"/>
    <w:rsid w:val="009A6EFF"/>
    <w:rsid w:val="009B614E"/>
    <w:rsid w:val="009D05FE"/>
    <w:rsid w:val="00A15C93"/>
    <w:rsid w:val="00A26530"/>
    <w:rsid w:val="00A3469D"/>
    <w:rsid w:val="00A35652"/>
    <w:rsid w:val="00A8654F"/>
    <w:rsid w:val="00A92739"/>
    <w:rsid w:val="00A92A86"/>
    <w:rsid w:val="00AA1FD0"/>
    <w:rsid w:val="00AA352A"/>
    <w:rsid w:val="00AA65A4"/>
    <w:rsid w:val="00AE2C7F"/>
    <w:rsid w:val="00AE5A14"/>
    <w:rsid w:val="00AE5F2E"/>
    <w:rsid w:val="00AF35B8"/>
    <w:rsid w:val="00AF524C"/>
    <w:rsid w:val="00B213C6"/>
    <w:rsid w:val="00B25806"/>
    <w:rsid w:val="00B30604"/>
    <w:rsid w:val="00B36C90"/>
    <w:rsid w:val="00B44D11"/>
    <w:rsid w:val="00B471E6"/>
    <w:rsid w:val="00B5623A"/>
    <w:rsid w:val="00B93BD6"/>
    <w:rsid w:val="00BB155D"/>
    <w:rsid w:val="00BF0E72"/>
    <w:rsid w:val="00BF55AF"/>
    <w:rsid w:val="00BF55F8"/>
    <w:rsid w:val="00C05596"/>
    <w:rsid w:val="00C06761"/>
    <w:rsid w:val="00C06EA3"/>
    <w:rsid w:val="00C32C65"/>
    <w:rsid w:val="00C34096"/>
    <w:rsid w:val="00C34129"/>
    <w:rsid w:val="00C43094"/>
    <w:rsid w:val="00C52511"/>
    <w:rsid w:val="00C535E7"/>
    <w:rsid w:val="00C652C6"/>
    <w:rsid w:val="00C816EE"/>
    <w:rsid w:val="00C82623"/>
    <w:rsid w:val="00C915CB"/>
    <w:rsid w:val="00CB781F"/>
    <w:rsid w:val="00CC4D02"/>
    <w:rsid w:val="00CC506D"/>
    <w:rsid w:val="00CD3C3E"/>
    <w:rsid w:val="00D13843"/>
    <w:rsid w:val="00D1620E"/>
    <w:rsid w:val="00D318CA"/>
    <w:rsid w:val="00D41FFC"/>
    <w:rsid w:val="00D474BA"/>
    <w:rsid w:val="00D51BB4"/>
    <w:rsid w:val="00D6299B"/>
    <w:rsid w:val="00D66F7C"/>
    <w:rsid w:val="00D7309F"/>
    <w:rsid w:val="00D86113"/>
    <w:rsid w:val="00D94DF1"/>
    <w:rsid w:val="00D961CF"/>
    <w:rsid w:val="00DA6F33"/>
    <w:rsid w:val="00DB11A6"/>
    <w:rsid w:val="00DC7F89"/>
    <w:rsid w:val="00DF5CB6"/>
    <w:rsid w:val="00DF6853"/>
    <w:rsid w:val="00E138D1"/>
    <w:rsid w:val="00E14FB4"/>
    <w:rsid w:val="00E1625B"/>
    <w:rsid w:val="00E20714"/>
    <w:rsid w:val="00E33DCA"/>
    <w:rsid w:val="00E40EA4"/>
    <w:rsid w:val="00E4475F"/>
    <w:rsid w:val="00E725E3"/>
    <w:rsid w:val="00E851FB"/>
    <w:rsid w:val="00EA175A"/>
    <w:rsid w:val="00EB53D8"/>
    <w:rsid w:val="00EC11F9"/>
    <w:rsid w:val="00EE64BA"/>
    <w:rsid w:val="00EF5A13"/>
    <w:rsid w:val="00EF6061"/>
    <w:rsid w:val="00F258CE"/>
    <w:rsid w:val="00F37C61"/>
    <w:rsid w:val="00F471CE"/>
    <w:rsid w:val="00F56213"/>
    <w:rsid w:val="00F61F9B"/>
    <w:rsid w:val="00F734C3"/>
    <w:rsid w:val="00F77DA0"/>
    <w:rsid w:val="00F84581"/>
    <w:rsid w:val="00FC4F4A"/>
    <w:rsid w:val="00FE3E13"/>
    <w:rsid w:val="00FF0707"/>
    <w:rsid w:val="00FF2982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05D7E6"/>
  <w15:chartTrackingRefBased/>
  <w15:docId w15:val="{B1F2A503-553E-4E66-B990-4B07C38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0ED"/>
  </w:style>
  <w:style w:type="paragraph" w:styleId="a5">
    <w:name w:val="footer"/>
    <w:basedOn w:val="a"/>
    <w:link w:val="a6"/>
    <w:uiPriority w:val="99"/>
    <w:unhideWhenUsed/>
    <w:rsid w:val="004F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0ED"/>
  </w:style>
  <w:style w:type="paragraph" w:styleId="a7">
    <w:name w:val="Balloon Text"/>
    <w:basedOn w:val="a"/>
    <w:link w:val="a8"/>
    <w:uiPriority w:val="99"/>
    <w:semiHidden/>
    <w:unhideWhenUsed/>
    <w:rsid w:val="0099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2B8A-4546-4886-B037-43841603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　祐子</dc:creator>
  <cp:keywords/>
  <dc:description/>
  <cp:lastModifiedBy>荒井 加奈子</cp:lastModifiedBy>
  <cp:revision>149</cp:revision>
  <cp:lastPrinted>2024-10-12T02:55:00Z</cp:lastPrinted>
  <dcterms:created xsi:type="dcterms:W3CDTF">2019-12-23T00:51:00Z</dcterms:created>
  <dcterms:modified xsi:type="dcterms:W3CDTF">2024-10-16T06:41:00Z</dcterms:modified>
</cp:coreProperties>
</file>